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76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576" w:lineRule="exact"/>
        <w:ind w:left="1950" w:leftChars="300" w:hanging="1320" w:hangingChars="30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吉林省广播电视行业“夏秋</w:t>
      </w:r>
    </w:p>
    <w:p>
      <w:pPr>
        <w:spacing w:line="576" w:lineRule="exact"/>
        <w:ind w:left="1950" w:leftChars="300" w:hanging="1320" w:hangingChars="3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百日攻坚”安全整治专项行动方案</w:t>
      </w:r>
      <w:bookmarkEnd w:id="0"/>
    </w:p>
    <w:p>
      <w:pPr>
        <w:spacing w:line="576" w:lineRule="exact"/>
        <w:ind w:left="1950" w:leftChars="300" w:hanging="1320" w:hangingChars="300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76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为巩固全省冬春安全整治大会战成果，有效防范和遏制夏秋季节生产安全事故，确保全省安全生产形势持续稳定，按照省安全生产委员会工作部署和全省广播电视行业实际，省局决定从7月20日至1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月1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日，在全省广播电视行业集中开展“夏秋百日攻坚”安全整治专项行动。现制定方案如下。</w:t>
      </w:r>
    </w:p>
    <w:p>
      <w:pPr>
        <w:pStyle w:val="7"/>
        <w:numPr>
          <w:ilvl w:val="0"/>
          <w:numId w:val="1"/>
        </w:numPr>
        <w:spacing w:line="576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总体要求</w:t>
      </w:r>
    </w:p>
    <w:p>
      <w:pPr>
        <w:spacing w:line="576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入贯彻习近平总书记关于安全生产重要批示精神，认真落实党中央、国务院和省委、省政府决策部署，牢固树立“生命至上、安全第一”理念，强化底线思维，突出问题导向，狠抓责任落实。针对夏秋季节安全生产规律和特点，尤其是汛期自然灾害和事故预防的重点和难点，抓根本、治源头，在全省各地区、各行业领域深入开展安全生产隐患排查，严厉打击整治非法违法和违规生产经营建设行为，倒逼企业落实安全生产主体责任，有效防范和遏制重特大事故发生，为新中国成立7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周年创造良好的安全稳定环境。</w:t>
      </w:r>
    </w:p>
    <w:p>
      <w:pPr>
        <w:pStyle w:val="7"/>
        <w:numPr>
          <w:ilvl w:val="0"/>
          <w:numId w:val="1"/>
        </w:numPr>
        <w:spacing w:line="576" w:lineRule="exact"/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任务目标</w:t>
      </w:r>
    </w:p>
    <w:p>
      <w:pPr>
        <w:spacing w:line="576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着力防范化解重大安全风险，积极应对经济下行压力增大</w:t>
      </w:r>
    </w:p>
    <w:p>
      <w:pPr>
        <w:spacing w:line="576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等对安全生产带来的不利影响，坚持全面治标与源头治本相结合，坚持重点整治与系统整治相结合，坚持集中整治与长效整治机制相结合，全力打通安全责任和监管“最后一公里”，有效防范和遏制重特大事故发生。此次专项行动重点突出季节性、关键性、针对性、全面性、差异性、创新性。</w:t>
      </w:r>
      <w:r>
        <w:rPr>
          <w:rFonts w:hint="eastAsia" w:ascii="黑体" w:hAnsi="黑体" w:eastAsia="黑体"/>
          <w:sz w:val="32"/>
          <w:szCs w:val="32"/>
        </w:rPr>
        <w:t>突出季节性，</w:t>
      </w:r>
      <w:r>
        <w:rPr>
          <w:rFonts w:hint="eastAsia" w:ascii="仿宋_GB2312" w:eastAsia="仿宋_GB2312"/>
          <w:sz w:val="32"/>
          <w:szCs w:val="32"/>
        </w:rPr>
        <w:t>针对夏秋季节安全生产规律和特点，大风、暴雨、雷电等极端天气多发，洪水、滑坡、塌方、塌陷等自然地质灾害发生机率增大，城市内涝隐患突出，旅游升温人流车流物流剧增等实际情况，盯住重点，整治难点，消除弱点；</w:t>
      </w:r>
      <w:r>
        <w:rPr>
          <w:rFonts w:hint="eastAsia" w:ascii="黑体" w:hAnsi="黑体" w:eastAsia="黑体"/>
          <w:sz w:val="32"/>
          <w:szCs w:val="32"/>
        </w:rPr>
        <w:t>突出关键性，</w:t>
      </w:r>
      <w:r>
        <w:rPr>
          <w:rFonts w:hint="eastAsia" w:ascii="仿宋_GB2312" w:eastAsia="仿宋_GB2312"/>
          <w:sz w:val="32"/>
          <w:szCs w:val="32"/>
        </w:rPr>
        <w:t>紧紧围绕企业安全主体责任落实这个关键，紧盯安全生产过程中“关键人、关键事、关键岗、关键时”，督促安全责任单位压实安全主体责任，严格安全责任、投入、培训、管理和应急救援“五到位”，切实把从上到下、从政到企的安全责任链条“拧紧扣死”；</w:t>
      </w:r>
      <w:r>
        <w:rPr>
          <w:rFonts w:hint="eastAsia" w:ascii="黑体" w:hAnsi="黑体" w:eastAsia="黑体"/>
          <w:sz w:val="32"/>
          <w:szCs w:val="32"/>
        </w:rPr>
        <w:t>突出针对性，</w:t>
      </w:r>
      <w:r>
        <w:rPr>
          <w:rFonts w:hint="eastAsia" w:ascii="仿宋_GB2312" w:eastAsia="仿宋_GB2312"/>
          <w:sz w:val="32"/>
          <w:szCs w:val="32"/>
        </w:rPr>
        <w:t>深刻吸取事故教训，结合各行业、领域特点，有针对性开展隐患排查，全面消除重大安全隐患；</w:t>
      </w:r>
      <w:r>
        <w:rPr>
          <w:rFonts w:hint="eastAsia" w:ascii="黑体" w:hAnsi="黑体" w:eastAsia="黑体"/>
          <w:sz w:val="32"/>
          <w:szCs w:val="32"/>
        </w:rPr>
        <w:t>突出全面性，</w:t>
      </w:r>
      <w:r>
        <w:rPr>
          <w:rFonts w:hint="eastAsia" w:ascii="仿宋_GB2312" w:eastAsia="仿宋_GB2312"/>
          <w:sz w:val="32"/>
          <w:szCs w:val="32"/>
        </w:rPr>
        <w:t>对安全责任单位开展全覆盖排查整治，最大限度地消除死角、盲区；</w:t>
      </w:r>
      <w:r>
        <w:rPr>
          <w:rFonts w:hint="eastAsia" w:ascii="黑体" w:hAnsi="黑体" w:eastAsia="黑体"/>
          <w:sz w:val="32"/>
          <w:szCs w:val="32"/>
        </w:rPr>
        <w:t>突出差异性，</w:t>
      </w:r>
      <w:r>
        <w:rPr>
          <w:rFonts w:hint="eastAsia" w:ascii="仿宋_GB2312" w:eastAsia="仿宋_GB2312"/>
          <w:sz w:val="32"/>
          <w:szCs w:val="32"/>
        </w:rPr>
        <w:t>根据各地区地域特点，充分研判夏秋季节安全形势，排查事故和隐患易发多发环节和部位，科学、及时、有效落实安全整治措施；</w:t>
      </w:r>
      <w:r>
        <w:rPr>
          <w:rFonts w:hint="eastAsia" w:ascii="黑体" w:hAnsi="黑体" w:eastAsia="黑体"/>
          <w:sz w:val="32"/>
          <w:szCs w:val="32"/>
        </w:rPr>
        <w:t>突出创新性，</w:t>
      </w:r>
      <w:r>
        <w:rPr>
          <w:rFonts w:hint="eastAsia" w:ascii="仿宋_GB2312" w:eastAsia="仿宋_GB2312"/>
          <w:sz w:val="32"/>
          <w:szCs w:val="32"/>
        </w:rPr>
        <w:t>主动应对机构改革后安全生产工作面临的新形势、新要求、新挑战，积极探索创新安全监管机制，进一步巩固冬春安全整治大会战明督暗访、安全“隐患”清零机制，联合惩戒“黑名单”制度等方式，全面强化安全监管实效。</w:t>
      </w:r>
    </w:p>
    <w:p>
      <w:pPr>
        <w:spacing w:line="576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三、整治范围</w:t>
      </w:r>
    </w:p>
    <w:p>
      <w:pPr>
        <w:spacing w:line="576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1．发射塔、天馈系统安全。</w:t>
      </w:r>
      <w:r>
        <w:rPr>
          <w:rFonts w:hint="eastAsia" w:ascii="仿宋_GB2312" w:eastAsia="仿宋_GB2312"/>
          <w:sz w:val="32"/>
          <w:szCs w:val="32"/>
        </w:rPr>
        <w:t>广播电视相关单位要对管理范围内所有发射塔、微波塔、避雷塔以及大型收发天线进行全面检查，对年久失修、锈蚀严重、存在安全隐患的发射塔及天馈系统，广播电视相关单位要立即落实维修责任，筹措资金进行维护，确保不发生安全事故。</w:t>
      </w:r>
    </w:p>
    <w:p>
      <w:pPr>
        <w:spacing w:line="576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2.用电安全。</w:t>
      </w:r>
      <w:r>
        <w:rPr>
          <w:rFonts w:hint="eastAsia" w:ascii="仿宋_GB2312" w:eastAsia="仿宋_GB2312"/>
          <w:sz w:val="32"/>
          <w:szCs w:val="32"/>
        </w:rPr>
        <w:t>各单位要制定严格的用电安全制度和电气设备安全操作规程，做到全员掌握。单位内部用电安全要进行全面检查和严格要求，禁止违规使用大功率电器，对老化严重的电线、插排等及时更换，禁止私拉乱接、违规送电、违章电焊、违章施工、设备老旧、无防雷接地等情况。</w:t>
      </w:r>
    </w:p>
    <w:p>
      <w:pPr>
        <w:spacing w:line="576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3</w:t>
      </w:r>
      <w:r>
        <w:rPr>
          <w:rFonts w:ascii="楷体_GB2312" w:eastAsia="楷体_GB2312"/>
          <w:b/>
          <w:bCs/>
          <w:sz w:val="32"/>
          <w:szCs w:val="32"/>
        </w:rPr>
        <w:t>.</w:t>
      </w:r>
      <w:r>
        <w:rPr>
          <w:rFonts w:hint="eastAsia" w:ascii="楷体_GB2312" w:eastAsia="楷体_GB2312"/>
          <w:b/>
          <w:bCs/>
          <w:sz w:val="32"/>
          <w:szCs w:val="32"/>
        </w:rPr>
        <w:t>消防安全。</w:t>
      </w:r>
      <w:r>
        <w:rPr>
          <w:rFonts w:hint="eastAsia" w:ascii="仿宋_GB2312" w:eastAsia="仿宋_GB2312"/>
          <w:sz w:val="32"/>
          <w:szCs w:val="32"/>
        </w:rPr>
        <w:t>全面排查疏散通道、安全出口、警示标识、应急照明、监控设备、消防器材等设施，整治“三合一”、“多合一”、消防设施缺失损坏等隐患。严格排查未经消防设施审核、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验收备案擅自投入使用、违规使用聚苯乙烯和聚氨酯泡沫材料装修装饰等问题。</w:t>
      </w:r>
    </w:p>
    <w:p>
      <w:pPr>
        <w:spacing w:line="576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4．建筑施工安全整治。</w:t>
      </w:r>
      <w:r>
        <w:rPr>
          <w:rFonts w:hint="eastAsia" w:ascii="仿宋_GB2312" w:eastAsia="仿宋_GB2312"/>
          <w:sz w:val="32"/>
          <w:szCs w:val="32"/>
        </w:rPr>
        <w:t>开展工程项目建设的单位，要与施工单位签订安全协议，安排专业监理人员、安全监督员在位，对施工工地重点加强监督检查和隐患排查整治。以预防坍塌、火灾、高处坠落、起重机械等事故为重点，监督施工方严格落实安全制度，确保施工现场安全。</w:t>
      </w:r>
    </w:p>
    <w:p>
      <w:pPr>
        <w:spacing w:line="576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5.道路交通安全整治。</w:t>
      </w:r>
      <w:r>
        <w:rPr>
          <w:rFonts w:hint="eastAsia" w:ascii="仿宋_GB2312" w:eastAsia="仿宋_GB2312"/>
          <w:sz w:val="32"/>
          <w:szCs w:val="32"/>
        </w:rPr>
        <w:t>做好对公务用车尤其是通勤班车、网络巡查维护车辆的安全检查和安全管理。车辆要配置灭火器，严禁运载易燃易爆物品。驾驶员必须严格遵守交通法规，对车辆及时进行保养维护。</w:t>
      </w:r>
    </w:p>
    <w:p>
      <w:pPr>
        <w:spacing w:line="576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6.特种设备、燃气安全整治。</w:t>
      </w:r>
      <w:r>
        <w:rPr>
          <w:rFonts w:hint="eastAsia" w:ascii="仿宋_GB2312" w:eastAsia="仿宋_GB2312"/>
          <w:sz w:val="32"/>
          <w:szCs w:val="32"/>
        </w:rPr>
        <w:t>对空调机房、食堂、餐厅等场所的直燃机设备、燃气管线等进行自查，必要时请专业人员进行全面检查。继续组织开展在用电梯安全监督抽查，严格执行电梯、锅炉等特种设备验收检验和定期检验制度，凡存在安全隐患的，必须停止运行，及时维修。</w:t>
      </w:r>
    </w:p>
    <w:p>
      <w:pPr>
        <w:spacing w:line="576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四、方式方法</w:t>
      </w:r>
    </w:p>
    <w:p>
      <w:pPr>
        <w:spacing w:line="576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（一）开展一次警示教育。</w:t>
      </w:r>
      <w:r>
        <w:rPr>
          <w:rFonts w:hint="eastAsia" w:ascii="仿宋_GB2312" w:eastAsia="仿宋_GB2312"/>
          <w:sz w:val="32"/>
          <w:szCs w:val="32"/>
        </w:rPr>
        <w:t>各部门、各单位要组织本单位全体干部职工开展安全警示教育，强化红线意识、坚守思维底线，确保安全警示教育全覆盖。</w:t>
      </w:r>
    </w:p>
    <w:p>
      <w:pPr>
        <w:spacing w:line="576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（二</w:t>
      </w:r>
      <w:r>
        <w:rPr>
          <w:rFonts w:ascii="楷体_GB2312" w:eastAsia="楷体_GB2312"/>
          <w:b/>
          <w:bCs/>
          <w:sz w:val="32"/>
          <w:szCs w:val="32"/>
        </w:rPr>
        <w:t>）</w:t>
      </w:r>
      <w:r>
        <w:rPr>
          <w:rFonts w:hint="eastAsia" w:ascii="楷体_GB2312" w:eastAsia="楷体_GB2312"/>
          <w:b/>
          <w:bCs/>
          <w:sz w:val="32"/>
          <w:szCs w:val="32"/>
        </w:rPr>
        <w:t>组织一次安全培训。</w:t>
      </w:r>
      <w:r>
        <w:rPr>
          <w:rFonts w:hint="eastAsia" w:ascii="仿宋_GB2312" w:eastAsia="仿宋_GB2312"/>
          <w:sz w:val="32"/>
          <w:szCs w:val="32"/>
        </w:rPr>
        <w:t>各市（州）级行业行政管理部门要督促所辖地区、本行业领域落实安全生产培训制度，组织集中开展一次全员安全培训，不断强化从业人员的安全责任，提升安全意识，有效防止生产安全事故发生。</w:t>
      </w:r>
    </w:p>
    <w:p>
      <w:pPr>
        <w:spacing w:line="576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（三）启动一轮督导检查。</w:t>
      </w:r>
      <w:r>
        <w:rPr>
          <w:rFonts w:hint="eastAsia" w:ascii="仿宋_GB2312" w:eastAsia="仿宋_GB2312"/>
          <w:sz w:val="32"/>
          <w:szCs w:val="32"/>
        </w:rPr>
        <w:t>各市（州）级行业行政管理部门要组成督导检查组，对辖区内行业领域专项整治的组织、部署和实施情况进行督导检查。</w:t>
      </w:r>
    </w:p>
    <w:p>
      <w:pPr>
        <w:spacing w:line="576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（四）开展一次专项执法行动。</w:t>
      </w:r>
      <w:r>
        <w:rPr>
          <w:rFonts w:hint="eastAsia" w:ascii="仿宋_GB2312" w:eastAsia="仿宋_GB2312"/>
          <w:sz w:val="32"/>
          <w:szCs w:val="32"/>
        </w:rPr>
        <w:t>省局将采取“四不两直”的方式，按照“四个一律”和“五个一批”要求，对全省行业领域夏秋百日攻坚专项行动进行统一组织和监督指导。</w:t>
      </w:r>
    </w:p>
    <w:p>
      <w:pPr>
        <w:spacing w:line="576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五、时间步骤</w:t>
      </w:r>
    </w:p>
    <w:p>
      <w:pPr>
        <w:spacing w:line="576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（一）部署启动阶段（7月20日至8月10日）。</w:t>
      </w:r>
      <w:r>
        <w:rPr>
          <w:rFonts w:hint="eastAsia" w:ascii="仿宋_GB2312" w:eastAsia="仿宋_GB2312"/>
          <w:sz w:val="32"/>
          <w:szCs w:val="32"/>
        </w:rPr>
        <w:t>各部门、各单位要结合实际制定具体实施方案，成立机构，明确任务，落实责任，细化措施。逐级召开动员大会，部署夏秋百日攻坚安全整治专项行动，动员全省行业领域上下全面推进隐患排查治理。开展广泛性宣传发动，将省局具体部署层层传达到所辖单位和部门，发放安全责任告知书。</w:t>
      </w:r>
    </w:p>
    <w:p>
      <w:pPr>
        <w:spacing w:line="576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（二）组织实施阶段（8月11日至9月2</w:t>
      </w:r>
      <w:r>
        <w:rPr>
          <w:rFonts w:ascii="楷体_GB2312" w:eastAsia="楷体_GB2312"/>
          <w:b/>
          <w:bCs/>
          <w:sz w:val="32"/>
          <w:szCs w:val="32"/>
        </w:rPr>
        <w:t>0</w:t>
      </w:r>
      <w:r>
        <w:rPr>
          <w:rFonts w:hint="eastAsia" w:ascii="楷体_GB2312" w:eastAsia="楷体_GB2312"/>
          <w:b/>
          <w:bCs/>
          <w:sz w:val="32"/>
          <w:szCs w:val="32"/>
        </w:rPr>
        <w:t>日）。</w:t>
      </w:r>
      <w:r>
        <w:rPr>
          <w:rFonts w:hint="eastAsia" w:ascii="仿宋_GB2312" w:eastAsia="仿宋_GB2312"/>
          <w:sz w:val="32"/>
          <w:szCs w:val="32"/>
        </w:rPr>
        <w:t>各部门、各单位全面自查安全问题和隐患，摸清底数，内部公布，建立清单，登记造册。坚持边查边治，制定整改措施，落实整改责任、措施、资金、时限、预案，确保隐患和问题整改到位。要结合实际制定检查表，详细列明检查事项、具体内容和检查标准，对表检查，做到检查全覆盖。</w:t>
      </w:r>
    </w:p>
    <w:p>
      <w:pPr>
        <w:spacing w:line="576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（三）复查验收阶段（9月2</w:t>
      </w:r>
      <w:r>
        <w:rPr>
          <w:rFonts w:ascii="楷体_GB2312" w:eastAsia="楷体_GB2312"/>
          <w:b/>
          <w:bCs/>
          <w:sz w:val="32"/>
          <w:szCs w:val="32"/>
        </w:rPr>
        <w:t>1</w:t>
      </w:r>
      <w:r>
        <w:rPr>
          <w:rFonts w:hint="eastAsia" w:ascii="楷体_GB2312" w:eastAsia="楷体_GB2312"/>
          <w:b/>
          <w:bCs/>
          <w:sz w:val="32"/>
          <w:szCs w:val="32"/>
        </w:rPr>
        <w:t>日至1</w:t>
      </w:r>
      <w:r>
        <w:rPr>
          <w:rFonts w:ascii="楷体_GB2312" w:eastAsia="楷体_GB2312"/>
          <w:b/>
          <w:bCs/>
          <w:sz w:val="32"/>
          <w:szCs w:val="32"/>
        </w:rPr>
        <w:t>0</w:t>
      </w:r>
      <w:r>
        <w:rPr>
          <w:rFonts w:hint="eastAsia" w:ascii="楷体_GB2312" w:eastAsia="楷体_GB2312"/>
          <w:b/>
          <w:bCs/>
          <w:sz w:val="32"/>
          <w:szCs w:val="32"/>
        </w:rPr>
        <w:t>月1</w:t>
      </w:r>
      <w:r>
        <w:rPr>
          <w:rFonts w:ascii="楷体_GB2312" w:eastAsia="楷体_GB2312"/>
          <w:b/>
          <w:bCs/>
          <w:sz w:val="32"/>
          <w:szCs w:val="32"/>
        </w:rPr>
        <w:t>0</w:t>
      </w:r>
      <w:r>
        <w:rPr>
          <w:rFonts w:hint="eastAsia" w:ascii="楷体_GB2312" w:eastAsia="楷体_GB2312"/>
          <w:b/>
          <w:bCs/>
          <w:sz w:val="32"/>
          <w:szCs w:val="32"/>
        </w:rPr>
        <w:t>日）。</w:t>
      </w:r>
      <w:r>
        <w:rPr>
          <w:rFonts w:hint="eastAsia" w:ascii="仿宋_GB2312" w:eastAsia="仿宋_GB2312"/>
          <w:sz w:val="32"/>
          <w:szCs w:val="32"/>
        </w:rPr>
        <w:t>各部门、各单位深入研判存在的突出问题，制定并落实整改措施，逐条逐项整改到位。总结典型经验和成功做法，在全省行业领域宣传、推广。</w:t>
      </w:r>
    </w:p>
    <w:p>
      <w:pPr>
        <w:spacing w:line="576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六、工作要求</w:t>
      </w:r>
    </w:p>
    <w:p>
      <w:pPr>
        <w:spacing w:line="576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（一）切实加强组织领导。</w:t>
      </w:r>
      <w:r>
        <w:rPr>
          <w:rFonts w:hint="eastAsia" w:ascii="仿宋_GB2312" w:eastAsia="仿宋_GB2312"/>
          <w:sz w:val="32"/>
          <w:szCs w:val="32"/>
        </w:rPr>
        <w:t>各部门、各单位要充分认识开展“夏秋百日攻坚”安全整治专项行动的重大意义，坚决克服麻痹、松懈心理和厌战情绪，坚决防止放松标准和搞形式、走过场。要按照这次专项行动的要求，坚持问题导向，认真梳理本辖区行业领域、本单位重点部位、重点环节、重点问题，深入组织开展安全风险辨识评估和隐患排查，确保安全风险得到管控，安全隐患得到整改，坚决遏制安全事故发生。</w:t>
      </w:r>
    </w:p>
    <w:p>
      <w:pPr>
        <w:spacing w:line="576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（二）注重实施综合治理。</w:t>
      </w:r>
      <w:r>
        <w:rPr>
          <w:rFonts w:hint="eastAsia" w:ascii="仿宋_GB2312" w:eastAsia="仿宋_GB2312"/>
          <w:sz w:val="32"/>
          <w:szCs w:val="32"/>
        </w:rPr>
        <w:t>健全常态化工作机制，从严、从实、从深、从细推进安全整治。要建章立制，进一步抓好安全生产监管体制、法制和工作机制建设，建立健全安全生产规章、制度和各级台账、档案，实行动态管理，完善安全生产市场准入和清出机制，构建安全生产长效机制。</w:t>
      </w:r>
    </w:p>
    <w:p>
      <w:pPr>
        <w:spacing w:line="576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（三）加强舆论宣传和社会监督。</w:t>
      </w:r>
      <w:r>
        <w:rPr>
          <w:rFonts w:hint="eastAsia" w:ascii="仿宋_GB2312" w:eastAsia="仿宋_GB2312"/>
          <w:sz w:val="32"/>
          <w:szCs w:val="32"/>
        </w:rPr>
        <w:t>各地广播电视等新闻媒体要按照有关部门要求，多形式、多渠道、全方位开展安全生产法律、法规的宣传教育，加强“夏秋百日攻坚”安全整治专项行动的宣传报道和舆论监督，及时曝光主体责任不落实的企业名单，提高全社会安全意识。</w:t>
      </w:r>
    </w:p>
    <w:p>
      <w:pPr>
        <w:spacing w:line="576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（四）严肃追责问责。</w:t>
      </w:r>
      <w:r>
        <w:rPr>
          <w:rFonts w:hint="eastAsia" w:ascii="仿宋_GB2312" w:eastAsia="仿宋_GB2312"/>
          <w:sz w:val="32"/>
          <w:szCs w:val="32"/>
        </w:rPr>
        <w:t xml:space="preserve">将责任落实和责任追究有机结合，省局将通过“四不两直”方式，对各部门、各单位职责落实情况进行暗查暗访，发现问题，严肃追责。 </w:t>
      </w:r>
      <w:r>
        <w:rPr>
          <w:rFonts w:ascii="仿宋_GB2312" w:eastAsia="仿宋_GB2312"/>
          <w:sz w:val="32"/>
          <w:szCs w:val="32"/>
        </w:rPr>
        <w:t xml:space="preserve">    </w:t>
      </w:r>
    </w:p>
    <w:p>
      <w:pPr>
        <w:spacing w:line="576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（五）及时报送情况和信息。</w:t>
      </w:r>
      <w:r>
        <w:rPr>
          <w:rFonts w:hint="eastAsia" w:ascii="仿宋_GB2312" w:eastAsia="仿宋_GB2312"/>
          <w:sz w:val="32"/>
          <w:szCs w:val="32"/>
        </w:rPr>
        <w:t>各部门、各单位于8月1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日前将本地区、本单位具体实施方案和本阶段工作情况报省局安传处；“组织实施”阶段进展实施情况，每半月报送一次；1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月1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日前报送全面情况总结。各部门、各单位要指定专人负责信息报送工作，于8月1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日前上报联系人、联系方式等信息。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联系人：于平平；电话：0431-85816150；传真：0431-85816082，邮箱：</w:t>
      </w:r>
      <w:r>
        <w:fldChar w:fldCharType="begin"/>
      </w:r>
      <w:r>
        <w:instrText xml:space="preserve">HYPERLINK "mailto:475597936@qq.com" </w:instrText>
      </w:r>
      <w:r>
        <w:fldChar w:fldCharType="separate"/>
      </w:r>
      <w:r>
        <w:fldChar w:fldCharType="end"/>
      </w:r>
      <w:r>
        <w:rPr>
          <w:rFonts w:hint="eastAsia" w:ascii="仿宋_GB2312" w:eastAsia="仿宋_GB2312"/>
          <w:sz w:val="32"/>
          <w:szCs w:val="32"/>
        </w:rPr>
        <w:t xml:space="preserve">475597936@qq.com。      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">
    <w:nsid w:val="00000009"/>
    <w:multiLevelType w:val="multilevel"/>
    <w:tmpl w:val="00000009"/>
    <w:lvl w:ilvl="0" w:tentative="1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5" w:hanging="420"/>
      </w:pPr>
    </w:lvl>
    <w:lvl w:ilvl="2" w:tentative="1">
      <w:start w:val="1"/>
      <w:numFmt w:val="lowerRoman"/>
      <w:lvlText w:val="%3."/>
      <w:lvlJc w:val="right"/>
      <w:pPr>
        <w:ind w:left="1905" w:hanging="420"/>
      </w:pPr>
    </w:lvl>
    <w:lvl w:ilvl="3" w:tentative="1">
      <w:start w:val="1"/>
      <w:numFmt w:val="decimal"/>
      <w:lvlText w:val="%4."/>
      <w:lvlJc w:val="left"/>
      <w:pPr>
        <w:ind w:left="2325" w:hanging="420"/>
      </w:pPr>
    </w:lvl>
    <w:lvl w:ilvl="4" w:tentative="1">
      <w:start w:val="1"/>
      <w:numFmt w:val="lowerLetter"/>
      <w:lvlText w:val="%5)"/>
      <w:lvlJc w:val="left"/>
      <w:pPr>
        <w:ind w:left="2745" w:hanging="420"/>
      </w:pPr>
    </w:lvl>
    <w:lvl w:ilvl="5" w:tentative="1">
      <w:start w:val="1"/>
      <w:numFmt w:val="lowerRoman"/>
      <w:lvlText w:val="%6."/>
      <w:lvlJc w:val="right"/>
      <w:pPr>
        <w:ind w:left="3165" w:hanging="420"/>
      </w:pPr>
    </w:lvl>
    <w:lvl w:ilvl="6" w:tentative="1">
      <w:start w:val="1"/>
      <w:numFmt w:val="decimal"/>
      <w:lvlText w:val="%7."/>
      <w:lvlJc w:val="left"/>
      <w:pPr>
        <w:ind w:left="3585" w:hanging="420"/>
      </w:pPr>
    </w:lvl>
    <w:lvl w:ilvl="7" w:tentative="1">
      <w:start w:val="1"/>
      <w:numFmt w:val="lowerLetter"/>
      <w:lvlText w:val="%8)"/>
      <w:lvlJc w:val="left"/>
      <w:pPr>
        <w:ind w:left="4005" w:hanging="420"/>
      </w:pPr>
    </w:lvl>
    <w:lvl w:ilvl="8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">
    <w:name w:val="页脚 Char"/>
    <w:basedOn w:val="4"/>
    <w:link w:val="2"/>
    <w:semiHidden/>
    <w:rPr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5"/>
    <w:semiHidden/>
    <w:rPr>
      <w:sz w:val="18"/>
      <w:szCs w:val="18"/>
    </w:rPr>
  </w:style>
  <w:style w:type="paragraph" w:customStyle="1" w:styleId="7">
    <w:name w:val="List Paragraph"/>
    <w:basedOn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545</Words>
  <Characters>3112</Characters>
  <Lines>25</Lines>
  <Paragraphs>7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2019-07-03T09:50:00Z</dcterms:created>
  <dc:creator>Z DR</dc:creator>
  <dcterms:modified xsi:type="dcterms:W3CDTF">2019-07-31T16:14:48Z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