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w w:val="9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w w:val="9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22"/>
          <w:lang w:val="en-US" w:eastAsia="zh-CN"/>
        </w:rPr>
        <w:t>钉钉听课流程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Times New Roman"/>
          <w:kern w:val="2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Times New Roman"/>
          <w:b/>
          <w:bCs/>
          <w:kern w:val="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kern w:val="2"/>
          <w:sz w:val="32"/>
          <w:szCs w:val="22"/>
          <w:lang w:val="en-US" w:eastAsia="zh-CN"/>
        </w:rPr>
        <w:t>1.安装“钉钉”软件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Times New Roman"/>
          <w:kern w:val="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22"/>
          <w:lang w:val="en-US" w:eastAsia="zh-CN"/>
        </w:rPr>
        <w:t xml:space="preserve">    用户可用手机、平板电脑或电脑端下载安装“钉钉”软件；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Times New Roman"/>
          <w:b/>
          <w:bCs/>
          <w:kern w:val="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kern w:val="2"/>
          <w:sz w:val="32"/>
          <w:szCs w:val="22"/>
          <w:lang w:val="en-US" w:eastAsia="zh-CN"/>
        </w:rPr>
        <w:t>2.用户登录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Times New Roman"/>
          <w:kern w:val="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22"/>
          <w:lang w:val="en-US" w:eastAsia="zh-CN"/>
        </w:rPr>
        <w:t xml:space="preserve">    打开“钉钉”，根据页面提示进行注册并登录；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Times New Roman"/>
          <w:b/>
          <w:bCs/>
          <w:kern w:val="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kern w:val="2"/>
          <w:sz w:val="32"/>
          <w:szCs w:val="22"/>
          <w:lang w:val="en-US" w:eastAsia="zh-CN"/>
        </w:rPr>
        <w:t>3.进入培训群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Times New Roman"/>
          <w:kern w:val="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22"/>
          <w:lang w:val="en-US" w:eastAsia="zh-CN"/>
        </w:rPr>
        <w:t xml:space="preserve">    成功登录后点击右上角“+”，打开扫一扫功能，扫描下方二维码加入培训群，或搜索群号</w:t>
      </w:r>
      <w:r>
        <w:rPr>
          <w:rFonts w:hint="eastAsia" w:ascii="仿宋_GB2312" w:hAnsi="仿宋_GB2312" w:eastAsia="仿宋_GB2312" w:cs="Times New Roman"/>
          <w:color w:val="FF0000"/>
          <w:kern w:val="2"/>
          <w:sz w:val="32"/>
          <w:szCs w:val="22"/>
          <w:highlight w:val="none"/>
          <w:lang w:val="en-US" w:eastAsia="zh-CN"/>
        </w:rPr>
        <w:t>34915298</w:t>
      </w:r>
      <w:r>
        <w:rPr>
          <w:rFonts w:hint="eastAsia" w:ascii="仿宋_GB2312" w:hAnsi="仿宋_GB2312" w:eastAsia="仿宋_GB2312" w:cs="Times New Roman"/>
          <w:kern w:val="2"/>
          <w:sz w:val="32"/>
          <w:szCs w:val="22"/>
          <w:lang w:val="en-US" w:eastAsia="zh-CN"/>
        </w:rPr>
        <w:t>（培训开始前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Times New Roman"/>
          <w:kern w:val="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22"/>
          <w:lang w:val="en-US" w:eastAsia="zh-CN"/>
        </w:rPr>
        <w:t>10分钟进群）；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default" w:ascii="仿宋_GB2312" w:hAnsi="仿宋_GB2312" w:eastAsia="仿宋_GB2312" w:cs="Times New Roman"/>
          <w:kern w:val="2"/>
          <w:sz w:val="32"/>
          <w:szCs w:val="22"/>
          <w:lang w:val="en-US" w:eastAsia="zh-CN"/>
        </w:rPr>
      </w:pPr>
      <w:r>
        <w:rPr>
          <w:rFonts w:hint="default" w:ascii="仿宋_GB2312" w:hAnsi="仿宋_GB2312" w:eastAsia="仿宋_GB2312" w:cs="Times New Roman"/>
          <w:kern w:val="2"/>
          <w:sz w:val="32"/>
          <w:szCs w:val="2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1480820</wp:posOffset>
            </wp:positionH>
            <wp:positionV relativeFrom="paragraph">
              <wp:posOffset>102235</wp:posOffset>
            </wp:positionV>
            <wp:extent cx="2687320" cy="3072765"/>
            <wp:effectExtent l="0" t="0" r="10160" b="5715"/>
            <wp:wrapTight wrapText="bothSides">
              <wp:wrapPolygon>
                <wp:start x="0" y="0"/>
                <wp:lineTo x="0" y="21533"/>
                <wp:lineTo x="21437" y="21533"/>
                <wp:lineTo x="21437" y="0"/>
                <wp:lineTo x="0" y="0"/>
              </wp:wrapPolygon>
            </wp:wrapTight>
            <wp:docPr id="1" name="图片 1" descr="微信图片_2021120110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201102052"/>
                    <pic:cNvPicPr>
                      <a:picLocks noChangeAspect="1"/>
                    </pic:cNvPicPr>
                  </pic:nvPicPr>
                  <pic:blipFill>
                    <a:blip r:embed="rId5"/>
                    <a:srcRect t="17216" r="205"/>
                    <a:stretch>
                      <a:fillRect/>
                    </a:stretch>
                  </pic:blipFill>
                  <pic:spPr>
                    <a:xfrm>
                      <a:off x="0" y="0"/>
                      <a:ext cx="2687320" cy="307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Times New Roman"/>
          <w:b/>
          <w:bCs/>
          <w:kern w:val="2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Times New Roman"/>
          <w:b/>
          <w:bCs/>
          <w:kern w:val="2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Times New Roman"/>
          <w:b/>
          <w:bCs/>
          <w:kern w:val="2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Times New Roman"/>
          <w:b/>
          <w:bCs/>
          <w:kern w:val="2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Times New Roman"/>
          <w:b/>
          <w:bCs/>
          <w:kern w:val="2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Times New Roman"/>
          <w:b/>
          <w:bCs/>
          <w:kern w:val="2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Times New Roman"/>
          <w:b/>
          <w:bCs/>
          <w:kern w:val="2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center"/>
        <w:textAlignment w:val="auto"/>
        <w:rPr>
          <w:rFonts w:hint="eastAsia" w:ascii="仿宋_GB2312" w:hAnsi="仿宋_GB2312" w:eastAsia="仿宋_GB2312" w:cs="Times New Roman"/>
          <w:b/>
          <w:bCs/>
          <w:kern w:val="2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Times New Roman"/>
          <w:b/>
          <w:bCs/>
          <w:kern w:val="2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Times New Roman"/>
          <w:b/>
          <w:bCs/>
          <w:kern w:val="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kern w:val="2"/>
          <w:sz w:val="32"/>
          <w:szCs w:val="22"/>
          <w:lang w:val="en-US" w:eastAsia="zh-CN"/>
        </w:rPr>
        <w:t>4.改群昵称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Times New Roman"/>
          <w:kern w:val="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22"/>
          <w:lang w:val="en-US" w:eastAsia="zh-CN"/>
        </w:rPr>
        <w:t xml:space="preserve">    进入培训群，点击页面右上角“▪▪▪”,进入“我在本群的昵称”，输入“单位名+姓名”，以供考勤使用；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left"/>
        <w:textAlignment w:val="auto"/>
        <w:rPr>
          <w:rFonts w:hint="eastAsia" w:ascii="仿宋_GB2312" w:hAnsi="仿宋_GB2312" w:eastAsia="仿宋_GB2312" w:cs="Times New Roman"/>
          <w:b/>
          <w:bCs/>
          <w:kern w:val="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kern w:val="2"/>
          <w:sz w:val="32"/>
          <w:szCs w:val="22"/>
          <w:lang w:val="en-US" w:eastAsia="zh-CN"/>
        </w:rPr>
        <w:t>5.考勤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Times New Roman"/>
          <w:kern w:val="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22"/>
          <w:lang w:val="en-US" w:eastAsia="zh-CN"/>
        </w:rPr>
        <w:t xml:space="preserve">    省局将在授课过程中进行不定时考勤，听课人员务必按时登录，认真参训，并做好打卡工作。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textAlignment w:val="auto"/>
        <w:rPr>
          <w:rFonts w:hint="eastAsia" w:ascii="黑体" w:hAnsi="黑体" w:eastAsia="黑体"/>
          <w:sz w:val="32"/>
          <w:szCs w:val="28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4QsZs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ThCx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40BAB"/>
    <w:rsid w:val="0A0C5C44"/>
    <w:rsid w:val="11840BAB"/>
    <w:rsid w:val="2DF78251"/>
    <w:rsid w:val="380B66DA"/>
    <w:rsid w:val="3FFB47B0"/>
    <w:rsid w:val="477F0821"/>
    <w:rsid w:val="772002AE"/>
    <w:rsid w:val="7FA65569"/>
    <w:rsid w:val="FBB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b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2021-11-20T18:40:00Z</dcterms:created>
  <dc:creator>青花</dc:creator>
  <cp:lastModifiedBy>Administrator</cp:lastModifiedBy>
  <cp:lastPrinted>2021-12-02T03:26:00Z</cp:lastPrinted>
  <dcterms:modified xsi:type="dcterms:W3CDTF">2021-12-07T02:42:33Z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2B0B2CAFFC704007BDA79186C3C3528B</vt:lpwstr>
  </property>
</Properties>
</file>