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24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2220"/>
        <w:gridCol w:w="2175"/>
        <w:gridCol w:w="2212"/>
      </w:tblGrid>
      <w:tr w14:paraId="5305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130CFC">
            <w:pPr>
              <w:widowControl/>
              <w:spacing w:line="6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 xml:space="preserve">附件2 </w:t>
            </w:r>
          </w:p>
          <w:p w14:paraId="0B5A5CC1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6"/>
                <w:szCs w:val="36"/>
              </w:rPr>
              <w:t>传播机构扶持项目申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6"/>
                <w:szCs w:val="36"/>
                <w:lang w:eastAsia="zh-CN"/>
              </w:rPr>
              <w:t>报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6"/>
                <w:szCs w:val="36"/>
              </w:rPr>
              <w:t>表</w:t>
            </w:r>
            <w:bookmarkEnd w:id="0"/>
          </w:p>
          <w:p w14:paraId="36B7B3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1"/>
                <w:szCs w:val="11"/>
              </w:rPr>
            </w:pPr>
          </w:p>
        </w:tc>
      </w:tr>
      <w:tr w14:paraId="2DB4B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71B1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0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6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机构类别</w:t>
            </w:r>
          </w:p>
          <w:p w14:paraId="778AD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（政府机关/事业单位/企业等）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3C5B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B7D3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EB31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全年播出公益广告</w:t>
            </w:r>
          </w:p>
          <w:p w14:paraId="67F39D5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总条次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46C9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627A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全年播出公益广告总时长（分钟）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6654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7E16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5214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全年播出“全国优秀公益广告作品库”作品总条次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7FFA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78E4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全年播出“作品库”作品总时长（分钟）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450E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7231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532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播出“作品库”作品总条次占播出公益广告总条次比例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2ECD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6C51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播出“作品库”作品总时长占播出公益广告总时长比例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9B09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C15E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34EC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6B99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D950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3262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F64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BFBB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CE54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28F2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机构法人或</w:t>
            </w:r>
          </w:p>
          <w:p w14:paraId="352DE6E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主要负责人姓名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025F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EF36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942A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66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04FD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  <w:p w14:paraId="6E93AEF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7F92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656D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简要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工作成果</w:t>
            </w:r>
          </w:p>
          <w:p w14:paraId="633D4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200字之内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44E0E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43F3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C09B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省级广电主管部门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（在京中央单位及其直属机构主管主办单位）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4DA54B">
            <w:pPr>
              <w:widowControl/>
              <w:spacing w:line="400" w:lineRule="exact"/>
              <w:ind w:right="560" w:firstLine="4680" w:firstLineChars="19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盖 章</w:t>
            </w:r>
          </w:p>
          <w:p w14:paraId="1FEE2FD8">
            <w:pPr>
              <w:widowControl/>
              <w:spacing w:line="400" w:lineRule="exact"/>
              <w:ind w:right="560" w:firstLine="4320" w:firstLineChars="18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年  月  日                     </w:t>
            </w:r>
          </w:p>
        </w:tc>
      </w:tr>
      <w:tr w14:paraId="64CB4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7" w:hRule="atLeast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DE8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CBEFA6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351205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03F59D4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04C1CAC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2A90E9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62E8BE0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0B70671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工作成果</w:t>
            </w:r>
          </w:p>
          <w:p w14:paraId="3DB2A79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2000字之内）</w:t>
            </w:r>
          </w:p>
          <w:p w14:paraId="6D46AEA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3A1E658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0B8FA2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52F42EC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3B2813E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4C5EC71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0BD8BA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52F3FE0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AE3C40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5DBB91B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EC3819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618A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注：1.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内公益广告传播主要工作成绩；</w:t>
            </w:r>
          </w:p>
          <w:p w14:paraId="62DE07DD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内公益广告传播制度建设情况；</w:t>
            </w:r>
          </w:p>
          <w:p w14:paraId="6A730612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3.2024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内公益广告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全媒体传播主要进展；</w:t>
            </w:r>
          </w:p>
          <w:p w14:paraId="615AF31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.如播出机构申请，请写明在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内是否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存在广告播出违法违规问题，是否受到相关行政主管部门处罚等情况。</w:t>
            </w:r>
          </w:p>
        </w:tc>
      </w:tr>
    </w:tbl>
    <w:p w14:paraId="2B86E3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2025-02-12T06:56:13Z</dcterms:created>
  <dc:creator>user</dc:creator>
  <cp:lastModifiedBy>铭</cp:lastModifiedBy>
  <dcterms:modified xsi:type="dcterms:W3CDTF">2025-02-12T06:56:50Z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eyJoZGlkIjoiYTc2ZGZiNzZiNDVlOGViOWVmM2JhOTY0NGJkNjUyYzgiLCJ1c2VySWQiOiIyMDY2MTU1NTIifQ==</vt:lpwstr>
  </property>
  <property fmtid="{D5CDD505-2E9C-101B-9397-08002B2CF9AE}" pid="4" name="ICV">
    <vt:lpwstr>9C7B642CD92642AF87C4BFC96E464AF8_12</vt:lpwstr>
  </property>
</Properties>
</file>